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52199" w14:textId="3F7A431D" w:rsidR="00B9400E" w:rsidRDefault="00B9400E" w:rsidP="00B9400E">
      <w:pPr>
        <w:jc w:val="center"/>
        <w:rPr>
          <w:lang w:val="en-GB"/>
        </w:rPr>
      </w:pPr>
      <w:r>
        <w:rPr>
          <w:noProof/>
          <w:lang w:val="en-GB"/>
        </w:rPr>
        <w:drawing>
          <wp:inline distT="0" distB="0" distL="0" distR="0" wp14:anchorId="4696C924" wp14:editId="1E5E819C">
            <wp:extent cx="2994972" cy="974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3006604" cy="978511"/>
                    </a:xfrm>
                    <a:prstGeom prst="rect">
                      <a:avLst/>
                    </a:prstGeom>
                  </pic:spPr>
                </pic:pic>
              </a:graphicData>
            </a:graphic>
          </wp:inline>
        </w:drawing>
      </w:r>
      <w:r>
        <w:rPr>
          <w:noProof/>
          <w:lang w:val="en-GB"/>
        </w:rPr>
        <w:drawing>
          <wp:inline distT="0" distB="0" distL="0" distR="0" wp14:anchorId="5D2090C8" wp14:editId="56A88172">
            <wp:extent cx="897255" cy="8972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97932" cy="897932"/>
                    </a:xfrm>
                    <a:prstGeom prst="rect">
                      <a:avLst/>
                    </a:prstGeom>
                  </pic:spPr>
                </pic:pic>
              </a:graphicData>
            </a:graphic>
          </wp:inline>
        </w:drawing>
      </w:r>
    </w:p>
    <w:p w14:paraId="25C32F0A" w14:textId="77777777" w:rsidR="001B3369" w:rsidRDefault="001B3369">
      <w:pPr>
        <w:pStyle w:val="BodyText"/>
        <w:rPr>
          <w:rFonts w:ascii="Times New Roman"/>
          <w:sz w:val="20"/>
        </w:rPr>
      </w:pPr>
    </w:p>
    <w:p w14:paraId="25C32F0B" w14:textId="77777777" w:rsidR="001B3369" w:rsidRDefault="001B3369">
      <w:pPr>
        <w:pStyle w:val="BodyText"/>
        <w:spacing w:before="2"/>
        <w:rPr>
          <w:rFonts w:ascii="Times New Roman"/>
        </w:rPr>
      </w:pPr>
    </w:p>
    <w:p w14:paraId="18C35A0D" w14:textId="205CFCD1" w:rsidR="00454E63" w:rsidRPr="00704CBC" w:rsidRDefault="00A82BAD" w:rsidP="00454E63">
      <w:pPr>
        <w:widowControl/>
        <w:autoSpaceDE/>
        <w:autoSpaceDN/>
        <w:jc w:val="center"/>
        <w:rPr>
          <w:rFonts w:asciiTheme="minorHAnsi" w:eastAsiaTheme="minorHAnsi" w:hAnsiTheme="minorHAnsi" w:cstheme="minorHAnsi"/>
          <w:b/>
          <w:bCs/>
          <w:sz w:val="32"/>
          <w:szCs w:val="32"/>
          <w:lang w:val="en-GB"/>
        </w:rPr>
      </w:pPr>
      <w:r w:rsidRPr="00704CBC">
        <w:rPr>
          <w:rFonts w:asciiTheme="minorHAnsi" w:eastAsiaTheme="minorHAnsi" w:hAnsiTheme="minorHAnsi" w:cstheme="minorHAnsi"/>
          <w:b/>
          <w:bCs/>
          <w:sz w:val="32"/>
          <w:szCs w:val="32"/>
          <w:lang w:val="en-GB"/>
        </w:rPr>
        <w:t>TEPSA Recommendations to the</w:t>
      </w:r>
      <w:r w:rsidR="00454E63" w:rsidRPr="00704CBC">
        <w:rPr>
          <w:rFonts w:asciiTheme="minorHAnsi" w:eastAsiaTheme="minorHAnsi" w:hAnsiTheme="minorHAnsi" w:cstheme="minorHAnsi"/>
          <w:b/>
          <w:bCs/>
          <w:sz w:val="32"/>
          <w:szCs w:val="32"/>
          <w:lang w:val="en-GB"/>
        </w:rPr>
        <w:t xml:space="preserve"> </w:t>
      </w:r>
      <w:r w:rsidR="00F325FA">
        <w:rPr>
          <w:rFonts w:asciiTheme="minorHAnsi" w:eastAsiaTheme="minorHAnsi" w:hAnsiTheme="minorHAnsi" w:cstheme="minorHAnsi"/>
          <w:b/>
          <w:bCs/>
          <w:sz w:val="32"/>
          <w:szCs w:val="32"/>
          <w:lang w:val="en-GB"/>
        </w:rPr>
        <w:t>French</w:t>
      </w:r>
    </w:p>
    <w:p w14:paraId="25C32F0D" w14:textId="71B12390" w:rsidR="001B3369" w:rsidRPr="00704CBC" w:rsidRDefault="00A82BAD" w:rsidP="008A13BD">
      <w:pPr>
        <w:widowControl/>
        <w:autoSpaceDE/>
        <w:autoSpaceDN/>
        <w:jc w:val="center"/>
        <w:rPr>
          <w:rFonts w:asciiTheme="minorHAnsi" w:eastAsiaTheme="minorHAnsi" w:hAnsiTheme="minorHAnsi" w:cstheme="minorHAnsi"/>
          <w:b/>
          <w:bCs/>
          <w:sz w:val="32"/>
          <w:szCs w:val="32"/>
          <w:lang w:val="en-GB"/>
        </w:rPr>
      </w:pPr>
      <w:r w:rsidRPr="00704CBC">
        <w:rPr>
          <w:rFonts w:asciiTheme="minorHAnsi" w:eastAsiaTheme="minorHAnsi" w:hAnsiTheme="minorHAnsi" w:cstheme="minorHAnsi"/>
          <w:b/>
          <w:bCs/>
          <w:sz w:val="32"/>
          <w:szCs w:val="32"/>
          <w:lang w:val="en-GB"/>
        </w:rPr>
        <w:t>Presidency of the Council of the European Union</w:t>
      </w:r>
    </w:p>
    <w:p w14:paraId="25C32F0E" w14:textId="2D1C5EE4" w:rsidR="00E67ACA" w:rsidRPr="00704CBC" w:rsidRDefault="00A82BAD" w:rsidP="008A13BD">
      <w:pPr>
        <w:widowControl/>
        <w:autoSpaceDE/>
        <w:autoSpaceDN/>
        <w:jc w:val="center"/>
        <w:rPr>
          <w:rFonts w:asciiTheme="minorHAnsi" w:eastAsiaTheme="minorHAnsi" w:hAnsiTheme="minorHAnsi" w:cstheme="minorHAnsi"/>
          <w:i/>
          <w:iCs/>
          <w:lang w:val="en-GB"/>
        </w:rPr>
      </w:pPr>
      <w:r w:rsidRPr="00704CBC">
        <w:rPr>
          <w:rFonts w:asciiTheme="minorHAnsi" w:eastAsiaTheme="minorHAnsi" w:hAnsiTheme="minorHAnsi" w:cstheme="minorHAnsi"/>
          <w:i/>
          <w:iCs/>
          <w:lang w:val="en-GB"/>
        </w:rPr>
        <w:t xml:space="preserve">On </w:t>
      </w:r>
      <w:r w:rsidR="00F325FA">
        <w:rPr>
          <w:rFonts w:asciiTheme="minorHAnsi" w:eastAsiaTheme="minorHAnsi" w:hAnsiTheme="minorHAnsi" w:cstheme="minorHAnsi"/>
          <w:i/>
          <w:iCs/>
          <w:lang w:val="en-GB"/>
        </w:rPr>
        <w:t>09</w:t>
      </w:r>
      <w:r w:rsidRPr="00704CBC">
        <w:rPr>
          <w:rFonts w:asciiTheme="minorHAnsi" w:eastAsiaTheme="minorHAnsi" w:hAnsiTheme="minorHAnsi" w:cstheme="minorHAnsi"/>
          <w:i/>
          <w:iCs/>
          <w:lang w:val="en-GB"/>
        </w:rPr>
        <w:t xml:space="preserve"> </w:t>
      </w:r>
      <w:r w:rsidR="00F325FA">
        <w:rPr>
          <w:rFonts w:asciiTheme="minorHAnsi" w:eastAsiaTheme="minorHAnsi" w:hAnsiTheme="minorHAnsi" w:cstheme="minorHAnsi"/>
          <w:i/>
          <w:iCs/>
          <w:lang w:val="en-GB"/>
        </w:rPr>
        <w:t>December</w:t>
      </w:r>
      <w:r w:rsidR="00E67ACA" w:rsidRPr="00704CBC">
        <w:rPr>
          <w:rFonts w:asciiTheme="minorHAnsi" w:eastAsiaTheme="minorHAnsi" w:hAnsiTheme="minorHAnsi" w:cstheme="minorHAnsi"/>
          <w:i/>
          <w:iCs/>
          <w:lang w:val="en-GB"/>
        </w:rPr>
        <w:t xml:space="preserve"> 2021</w:t>
      </w:r>
      <w:r w:rsidR="00D74A73" w:rsidRPr="00704CBC">
        <w:rPr>
          <w:rFonts w:asciiTheme="minorHAnsi" w:eastAsiaTheme="minorHAnsi" w:hAnsiTheme="minorHAnsi" w:cstheme="minorHAnsi"/>
          <w:i/>
          <w:iCs/>
          <w:lang w:val="en-GB"/>
        </w:rPr>
        <w:t>,</w:t>
      </w:r>
      <w:r w:rsidRPr="00704CBC">
        <w:rPr>
          <w:rFonts w:asciiTheme="minorHAnsi" w:eastAsiaTheme="minorHAnsi" w:hAnsiTheme="minorHAnsi" w:cstheme="minorHAnsi"/>
          <w:i/>
          <w:iCs/>
          <w:lang w:val="en-GB"/>
        </w:rPr>
        <w:t xml:space="preserve"> the TEPSA Recommendations</w:t>
      </w:r>
      <w:r w:rsidR="00D74A73" w:rsidRPr="00704CBC">
        <w:rPr>
          <w:rFonts w:asciiTheme="minorHAnsi" w:eastAsiaTheme="minorHAnsi" w:hAnsiTheme="minorHAnsi" w:cstheme="minorHAnsi"/>
          <w:i/>
          <w:iCs/>
          <w:lang w:val="en-GB"/>
        </w:rPr>
        <w:t xml:space="preserve"> to the incoming </w:t>
      </w:r>
      <w:r w:rsidR="00F325FA">
        <w:rPr>
          <w:rFonts w:asciiTheme="minorHAnsi" w:eastAsiaTheme="minorHAnsi" w:hAnsiTheme="minorHAnsi" w:cstheme="minorHAnsi"/>
          <w:i/>
          <w:iCs/>
          <w:lang w:val="en-GB"/>
        </w:rPr>
        <w:t>French</w:t>
      </w:r>
      <w:r w:rsidR="00D74A73" w:rsidRPr="00704CBC">
        <w:rPr>
          <w:rFonts w:asciiTheme="minorHAnsi" w:eastAsiaTheme="minorHAnsi" w:hAnsiTheme="minorHAnsi" w:cstheme="minorHAnsi"/>
          <w:i/>
          <w:iCs/>
          <w:lang w:val="en-GB"/>
        </w:rPr>
        <w:t xml:space="preserve"> Presidency of the Council of the EU were presented</w:t>
      </w:r>
      <w:r w:rsidRPr="00704CBC">
        <w:rPr>
          <w:rFonts w:asciiTheme="minorHAnsi" w:eastAsiaTheme="minorHAnsi" w:hAnsiTheme="minorHAnsi" w:cstheme="minorHAnsi"/>
          <w:i/>
          <w:iCs/>
          <w:lang w:val="en-GB"/>
        </w:rPr>
        <w:t xml:space="preserve"> to</w:t>
      </w:r>
      <w:r w:rsidR="00E67ACA" w:rsidRPr="00704CBC">
        <w:rPr>
          <w:rFonts w:asciiTheme="minorHAnsi" w:eastAsiaTheme="minorHAnsi" w:hAnsiTheme="minorHAnsi" w:cstheme="minorHAnsi"/>
          <w:i/>
          <w:iCs/>
          <w:lang w:val="en-GB"/>
        </w:rPr>
        <w:t xml:space="preserve"> </w:t>
      </w:r>
      <w:r w:rsidR="004A53B5">
        <w:rPr>
          <w:rFonts w:asciiTheme="minorHAnsi" w:eastAsiaTheme="minorHAnsi" w:hAnsiTheme="minorHAnsi" w:cstheme="minorHAnsi"/>
          <w:i/>
          <w:iCs/>
          <w:lang w:val="en-GB"/>
        </w:rPr>
        <w:t xml:space="preserve">David </w:t>
      </w:r>
      <w:proofErr w:type="spellStart"/>
      <w:r w:rsidR="004A53B5">
        <w:rPr>
          <w:rFonts w:asciiTheme="minorHAnsi" w:eastAsiaTheme="minorHAnsi" w:hAnsiTheme="minorHAnsi" w:cstheme="minorHAnsi"/>
          <w:i/>
          <w:iCs/>
          <w:lang w:val="en-GB"/>
        </w:rPr>
        <w:t>Cvach</w:t>
      </w:r>
      <w:proofErr w:type="spellEnd"/>
      <w:r w:rsidR="004A53B5">
        <w:rPr>
          <w:rFonts w:asciiTheme="minorHAnsi" w:eastAsiaTheme="minorHAnsi" w:hAnsiTheme="minorHAnsi" w:cstheme="minorHAnsi"/>
          <w:i/>
          <w:iCs/>
          <w:lang w:val="en-GB"/>
        </w:rPr>
        <w:t>.</w:t>
      </w:r>
    </w:p>
    <w:p w14:paraId="25C32F0F" w14:textId="77777777" w:rsidR="001B3369" w:rsidRPr="00704CBC" w:rsidRDefault="001B3369">
      <w:pPr>
        <w:pStyle w:val="BodyText"/>
        <w:spacing w:before="1"/>
        <w:rPr>
          <w:rFonts w:asciiTheme="minorHAnsi" w:hAnsiTheme="minorHAnsi" w:cstheme="minorHAnsi"/>
          <w:i/>
        </w:rPr>
      </w:pPr>
    </w:p>
    <w:p w14:paraId="25C32F10" w14:textId="51EC87E2" w:rsidR="001B3369" w:rsidRPr="00704CBC" w:rsidRDefault="00F325FA" w:rsidP="00CE5B11">
      <w:pPr>
        <w:widowControl/>
        <w:autoSpaceDE/>
        <w:autoSpaceDN/>
        <w:jc w:val="both"/>
        <w:rPr>
          <w:rFonts w:asciiTheme="minorHAnsi" w:eastAsiaTheme="minorHAnsi" w:hAnsiTheme="minorHAnsi" w:cstheme="minorHAnsi"/>
          <w:lang w:val="en-GB"/>
        </w:rPr>
      </w:pPr>
      <w:r>
        <w:rPr>
          <w:rFonts w:asciiTheme="minorHAnsi" w:eastAsiaTheme="minorHAnsi" w:hAnsiTheme="minorHAnsi" w:cstheme="minorHAnsi"/>
        </w:rPr>
        <w:t>PARIS</w:t>
      </w:r>
      <w:r w:rsidR="00C14C0B" w:rsidRPr="00704CBC">
        <w:rPr>
          <w:rFonts w:asciiTheme="minorHAnsi" w:eastAsiaTheme="minorHAnsi" w:hAnsiTheme="minorHAnsi" w:cstheme="minorHAnsi"/>
          <w:lang w:val="en-GB"/>
        </w:rPr>
        <w:t xml:space="preserve">, </w:t>
      </w:r>
      <w:r w:rsidR="008E45EC">
        <w:rPr>
          <w:rFonts w:asciiTheme="minorHAnsi" w:eastAsiaTheme="minorHAnsi" w:hAnsiTheme="minorHAnsi" w:cstheme="minorHAnsi"/>
          <w:lang w:val="en-GB"/>
        </w:rPr>
        <w:t>10</w:t>
      </w:r>
      <w:r w:rsidR="00C14C0B" w:rsidRPr="00704CBC">
        <w:rPr>
          <w:rFonts w:asciiTheme="minorHAnsi" w:eastAsiaTheme="minorHAnsi" w:hAnsiTheme="minorHAnsi" w:cstheme="minorHAnsi"/>
          <w:lang w:val="en-GB"/>
        </w:rPr>
        <w:t>/</w:t>
      </w:r>
      <w:r>
        <w:rPr>
          <w:rFonts w:asciiTheme="minorHAnsi" w:eastAsiaTheme="minorHAnsi" w:hAnsiTheme="minorHAnsi" w:cstheme="minorHAnsi"/>
          <w:lang w:val="en-GB"/>
        </w:rPr>
        <w:t>12</w:t>
      </w:r>
      <w:r w:rsidR="00C14C0B" w:rsidRPr="00704CBC">
        <w:rPr>
          <w:rFonts w:asciiTheme="minorHAnsi" w:eastAsiaTheme="minorHAnsi" w:hAnsiTheme="minorHAnsi" w:cstheme="minorHAnsi"/>
          <w:lang w:val="en-GB"/>
        </w:rPr>
        <w:t xml:space="preserve">/2021: </w:t>
      </w:r>
      <w:r w:rsidR="00A82BAD" w:rsidRPr="00704CBC">
        <w:rPr>
          <w:rFonts w:asciiTheme="minorHAnsi" w:eastAsiaTheme="minorHAnsi" w:hAnsiTheme="minorHAnsi" w:cstheme="minorHAnsi"/>
          <w:lang w:val="en-GB"/>
        </w:rPr>
        <w:t xml:space="preserve">On the occasion of TEPSA’s </w:t>
      </w:r>
      <w:r w:rsidR="00F15797">
        <w:rPr>
          <w:rFonts w:asciiTheme="minorHAnsi" w:eastAsiaTheme="minorHAnsi" w:hAnsiTheme="minorHAnsi" w:cstheme="minorHAnsi"/>
          <w:lang w:val="en-GB"/>
        </w:rPr>
        <w:t>French</w:t>
      </w:r>
      <w:r w:rsidR="00A82BAD" w:rsidRPr="00704CBC">
        <w:rPr>
          <w:rFonts w:asciiTheme="minorHAnsi" w:eastAsiaTheme="minorHAnsi" w:hAnsiTheme="minorHAnsi" w:cstheme="minorHAnsi"/>
          <w:lang w:val="en-GB"/>
        </w:rPr>
        <w:t xml:space="preserve"> Pre-Presidency Conference, the TEPSA Recommendations to the upcoming </w:t>
      </w:r>
      <w:r w:rsidR="00F15797">
        <w:rPr>
          <w:rFonts w:asciiTheme="minorHAnsi" w:eastAsiaTheme="minorHAnsi" w:hAnsiTheme="minorHAnsi" w:cstheme="minorHAnsi"/>
          <w:lang w:val="en-GB"/>
        </w:rPr>
        <w:t>French</w:t>
      </w:r>
      <w:r w:rsidR="00A82BAD" w:rsidRPr="00704CBC">
        <w:rPr>
          <w:rFonts w:asciiTheme="minorHAnsi" w:eastAsiaTheme="minorHAnsi" w:hAnsiTheme="minorHAnsi" w:cstheme="minorHAnsi"/>
          <w:lang w:val="en-GB"/>
        </w:rPr>
        <w:t xml:space="preserve"> Presidency of the Council of the European Union were formally presented to </w:t>
      </w:r>
      <w:r w:rsidR="00E94E41" w:rsidRPr="00E94E41">
        <w:rPr>
          <w:rFonts w:asciiTheme="minorHAnsi" w:eastAsiaTheme="minorHAnsi" w:hAnsiTheme="minorHAnsi" w:cstheme="minorHAnsi"/>
          <w:lang w:val="en-GB"/>
        </w:rPr>
        <w:t xml:space="preserve">David </w:t>
      </w:r>
      <w:proofErr w:type="spellStart"/>
      <w:r w:rsidR="00E94E41" w:rsidRPr="00E94E41">
        <w:rPr>
          <w:rFonts w:asciiTheme="minorHAnsi" w:eastAsiaTheme="minorHAnsi" w:hAnsiTheme="minorHAnsi" w:cstheme="minorHAnsi"/>
          <w:lang w:val="en-GB"/>
        </w:rPr>
        <w:t>Cvach</w:t>
      </w:r>
      <w:proofErr w:type="spellEnd"/>
      <w:r w:rsidR="00047669">
        <w:rPr>
          <w:rFonts w:asciiTheme="minorHAnsi" w:eastAsiaTheme="minorHAnsi" w:hAnsiTheme="minorHAnsi" w:cstheme="minorHAnsi"/>
          <w:lang w:val="en-GB"/>
        </w:rPr>
        <w:t xml:space="preserve"> from</w:t>
      </w:r>
      <w:r w:rsidR="00E94E41">
        <w:rPr>
          <w:rFonts w:asciiTheme="minorHAnsi" w:eastAsiaTheme="minorHAnsi" w:hAnsiTheme="minorHAnsi" w:cstheme="minorHAnsi"/>
          <w:lang w:val="en-GB"/>
        </w:rPr>
        <w:t xml:space="preserve"> the </w:t>
      </w:r>
      <w:r w:rsidR="009C3AA9">
        <w:rPr>
          <w:rFonts w:asciiTheme="minorHAnsi" w:eastAsiaTheme="minorHAnsi" w:hAnsiTheme="minorHAnsi" w:cstheme="minorHAnsi"/>
          <w:lang w:val="en-GB"/>
        </w:rPr>
        <w:t xml:space="preserve">French Ministry of </w:t>
      </w:r>
      <w:r w:rsidR="00047669">
        <w:rPr>
          <w:rFonts w:asciiTheme="minorHAnsi" w:eastAsiaTheme="minorHAnsi" w:hAnsiTheme="minorHAnsi" w:cstheme="minorHAnsi"/>
          <w:lang w:val="en-GB"/>
        </w:rPr>
        <w:t>Foreign Affairs</w:t>
      </w:r>
      <w:r w:rsidR="00E94E41">
        <w:rPr>
          <w:rFonts w:asciiTheme="minorHAnsi" w:eastAsiaTheme="minorHAnsi" w:hAnsiTheme="minorHAnsi" w:cstheme="minorHAnsi"/>
          <w:b/>
          <w:bCs/>
          <w:lang w:val="en-GB"/>
        </w:rPr>
        <w:t xml:space="preserve"> </w:t>
      </w:r>
      <w:r w:rsidR="00A82BAD" w:rsidRPr="00704CBC">
        <w:rPr>
          <w:rFonts w:asciiTheme="minorHAnsi" w:eastAsiaTheme="minorHAnsi" w:hAnsiTheme="minorHAnsi" w:cstheme="minorHAnsi"/>
          <w:lang w:val="en-GB"/>
        </w:rPr>
        <w:t>by</w:t>
      </w:r>
      <w:r w:rsidR="0027055A">
        <w:rPr>
          <w:rFonts w:asciiTheme="minorHAnsi" w:eastAsiaTheme="minorHAnsi" w:hAnsiTheme="minorHAnsi" w:cstheme="minorHAnsi"/>
          <w:lang w:val="en-GB"/>
        </w:rPr>
        <w:t xml:space="preserve"> </w:t>
      </w:r>
      <w:proofErr w:type="spellStart"/>
      <w:r w:rsidR="0027055A">
        <w:rPr>
          <w:rFonts w:asciiTheme="minorHAnsi" w:eastAsiaTheme="minorHAnsi" w:hAnsiTheme="minorHAnsi" w:cstheme="minorHAnsi"/>
          <w:lang w:val="en-GB"/>
        </w:rPr>
        <w:t>Dr.</w:t>
      </w:r>
      <w:proofErr w:type="spellEnd"/>
      <w:r w:rsidR="0027055A">
        <w:rPr>
          <w:rFonts w:asciiTheme="minorHAnsi" w:eastAsiaTheme="minorHAnsi" w:hAnsiTheme="minorHAnsi" w:cstheme="minorHAnsi"/>
          <w:lang w:val="en-GB"/>
        </w:rPr>
        <w:t xml:space="preserve"> Nicoletta Pirozzi</w:t>
      </w:r>
      <w:r w:rsidR="0089250A">
        <w:rPr>
          <w:rFonts w:asciiTheme="minorHAnsi" w:eastAsiaTheme="minorHAnsi" w:hAnsiTheme="minorHAnsi" w:cstheme="minorHAnsi"/>
          <w:lang w:val="en-GB"/>
        </w:rPr>
        <w:t xml:space="preserve"> (IAI, Italy)</w:t>
      </w:r>
      <w:r w:rsidR="0027055A">
        <w:rPr>
          <w:rFonts w:asciiTheme="minorHAnsi" w:eastAsiaTheme="minorHAnsi" w:hAnsiTheme="minorHAnsi" w:cstheme="minorHAnsi"/>
          <w:lang w:val="en-GB"/>
        </w:rPr>
        <w:t>,</w:t>
      </w:r>
      <w:r w:rsidR="00A82BAD" w:rsidRPr="00704CBC">
        <w:rPr>
          <w:rFonts w:asciiTheme="minorHAnsi" w:eastAsiaTheme="minorHAnsi" w:hAnsiTheme="minorHAnsi" w:cstheme="minorHAnsi"/>
          <w:lang w:val="en-GB"/>
        </w:rPr>
        <w:t xml:space="preserve"> </w:t>
      </w:r>
      <w:proofErr w:type="spellStart"/>
      <w:r w:rsidR="00E67ACA" w:rsidRPr="00704CBC">
        <w:rPr>
          <w:rFonts w:asciiTheme="minorHAnsi" w:eastAsiaTheme="minorHAnsi" w:hAnsiTheme="minorHAnsi" w:cstheme="minorHAnsi"/>
          <w:lang w:val="en-GB"/>
        </w:rPr>
        <w:t>Dr.</w:t>
      </w:r>
      <w:proofErr w:type="spellEnd"/>
      <w:r w:rsidR="00E67ACA" w:rsidRPr="00704CBC">
        <w:rPr>
          <w:rFonts w:asciiTheme="minorHAnsi" w:eastAsiaTheme="minorHAnsi" w:hAnsiTheme="minorHAnsi" w:cstheme="minorHAnsi"/>
          <w:lang w:val="en-GB"/>
        </w:rPr>
        <w:t xml:space="preserve"> Funda Tekin</w:t>
      </w:r>
      <w:r w:rsidR="0089250A">
        <w:rPr>
          <w:rFonts w:asciiTheme="minorHAnsi" w:eastAsiaTheme="minorHAnsi" w:hAnsiTheme="minorHAnsi" w:cstheme="minorHAnsi"/>
          <w:lang w:val="en-GB"/>
        </w:rPr>
        <w:t xml:space="preserve"> (IEP, Germany)</w:t>
      </w:r>
      <w:r w:rsidR="00C42CB1" w:rsidRPr="00704CBC">
        <w:rPr>
          <w:rFonts w:asciiTheme="minorHAnsi" w:eastAsiaTheme="minorHAnsi" w:hAnsiTheme="minorHAnsi" w:cstheme="minorHAnsi"/>
          <w:lang w:val="en-GB"/>
        </w:rPr>
        <w:t xml:space="preserve">, </w:t>
      </w:r>
      <w:r w:rsidR="0027055A">
        <w:rPr>
          <w:rFonts w:asciiTheme="minorHAnsi" w:eastAsiaTheme="minorHAnsi" w:hAnsiTheme="minorHAnsi" w:cstheme="minorHAnsi"/>
          <w:lang w:val="en-GB"/>
        </w:rPr>
        <w:t xml:space="preserve">and </w:t>
      </w:r>
      <w:proofErr w:type="spellStart"/>
      <w:r w:rsidR="0027055A">
        <w:rPr>
          <w:rFonts w:asciiTheme="minorHAnsi" w:eastAsiaTheme="minorHAnsi" w:hAnsiTheme="minorHAnsi" w:cstheme="minorHAnsi"/>
          <w:lang w:val="en-GB"/>
        </w:rPr>
        <w:t>Dr.</w:t>
      </w:r>
      <w:proofErr w:type="spellEnd"/>
      <w:r w:rsidR="0027055A">
        <w:rPr>
          <w:rFonts w:asciiTheme="minorHAnsi" w:eastAsiaTheme="minorHAnsi" w:hAnsiTheme="minorHAnsi" w:cstheme="minorHAnsi"/>
          <w:lang w:val="en-GB"/>
        </w:rPr>
        <w:t xml:space="preserve"> Ilke Toygür</w:t>
      </w:r>
      <w:r w:rsidR="0089250A">
        <w:rPr>
          <w:rFonts w:asciiTheme="minorHAnsi" w:eastAsiaTheme="minorHAnsi" w:hAnsiTheme="minorHAnsi" w:cstheme="minorHAnsi"/>
          <w:lang w:val="en-GB"/>
        </w:rPr>
        <w:t xml:space="preserve"> (Elcano, Spain)</w:t>
      </w:r>
      <w:r w:rsidR="00A82BAD" w:rsidRPr="00704CBC">
        <w:rPr>
          <w:rFonts w:asciiTheme="minorHAnsi" w:eastAsiaTheme="minorHAnsi" w:hAnsiTheme="minorHAnsi" w:cstheme="minorHAnsi"/>
          <w:lang w:val="en-GB"/>
        </w:rPr>
        <w:t>.</w:t>
      </w:r>
    </w:p>
    <w:p w14:paraId="25C32F11" w14:textId="77777777" w:rsidR="001B3369" w:rsidRPr="00704CBC" w:rsidRDefault="001B3369" w:rsidP="00CE5B11">
      <w:pPr>
        <w:widowControl/>
        <w:autoSpaceDE/>
        <w:autoSpaceDN/>
        <w:jc w:val="both"/>
        <w:rPr>
          <w:rFonts w:asciiTheme="minorHAnsi" w:eastAsiaTheme="minorHAnsi" w:hAnsiTheme="minorHAnsi" w:cstheme="minorHAnsi"/>
          <w:lang w:val="en-GB"/>
        </w:rPr>
      </w:pPr>
    </w:p>
    <w:p w14:paraId="008EA6A1" w14:textId="62F088D9" w:rsidR="0000538B" w:rsidRPr="00704CBC" w:rsidRDefault="00A82BAD" w:rsidP="0000538B">
      <w:pPr>
        <w:widowControl/>
        <w:autoSpaceDE/>
        <w:autoSpaceDN/>
        <w:jc w:val="both"/>
        <w:rPr>
          <w:rFonts w:asciiTheme="minorHAnsi" w:eastAsiaTheme="minorHAnsi" w:hAnsiTheme="minorHAnsi" w:cstheme="minorHAnsi"/>
          <w:lang w:val="en-GB"/>
        </w:rPr>
      </w:pPr>
      <w:r w:rsidRPr="00704CBC">
        <w:rPr>
          <w:rFonts w:asciiTheme="minorHAnsi" w:eastAsiaTheme="minorHAnsi" w:hAnsiTheme="minorHAnsi" w:cstheme="minorHAnsi"/>
          <w:lang w:val="en-GB"/>
        </w:rPr>
        <w:t xml:space="preserve">The </w:t>
      </w:r>
      <w:r w:rsidR="007D5859" w:rsidRPr="00704CBC">
        <w:rPr>
          <w:rFonts w:asciiTheme="minorHAnsi" w:eastAsiaTheme="minorHAnsi" w:hAnsiTheme="minorHAnsi" w:cstheme="minorHAnsi"/>
          <w:lang w:val="en-GB"/>
        </w:rPr>
        <w:t xml:space="preserve">main message of the </w:t>
      </w:r>
      <w:r w:rsidR="00AD6563" w:rsidRPr="00704CBC">
        <w:rPr>
          <w:rFonts w:asciiTheme="minorHAnsi" w:eastAsiaTheme="minorHAnsi" w:hAnsiTheme="minorHAnsi" w:cstheme="minorHAnsi"/>
          <w:lang w:val="en-GB"/>
        </w:rPr>
        <w:t xml:space="preserve">TEPSA Recommendations is that </w:t>
      </w:r>
      <w:r w:rsidR="007E60B5">
        <w:rPr>
          <w:rFonts w:asciiTheme="minorHAnsi" w:eastAsiaTheme="minorHAnsi" w:hAnsiTheme="minorHAnsi" w:cstheme="minorHAnsi"/>
          <w:lang w:val="en-GB"/>
        </w:rPr>
        <w:t>one</w:t>
      </w:r>
      <w:r w:rsidR="007E60B5" w:rsidRPr="007E60B5">
        <w:rPr>
          <w:rFonts w:asciiTheme="minorHAnsi" w:eastAsiaTheme="minorHAnsi" w:hAnsiTheme="minorHAnsi" w:cstheme="minorHAnsi"/>
          <w:lang w:val="en-GB"/>
        </w:rPr>
        <w:t xml:space="preserve"> of the key issues for the upcoming leadership of the Union is how to Europeanize the French Presidency – meaning, how to make sure that European priorities and solutions put forth by the French Presidency respond to wider European, and not merely French, interests and views. In the meantime, reinforcing the Franco-German alliance will also be on the table since Germany is getting ready to send its new leader to the European Council</w:t>
      </w:r>
      <w:r w:rsidR="007E60B5">
        <w:rPr>
          <w:rFonts w:asciiTheme="minorHAnsi" w:eastAsiaTheme="minorHAnsi" w:hAnsiTheme="minorHAnsi" w:cstheme="minorHAnsi"/>
          <w:lang w:val="en-GB"/>
        </w:rPr>
        <w:t>.</w:t>
      </w:r>
      <w:r w:rsidR="005779A8">
        <w:rPr>
          <w:rFonts w:asciiTheme="minorHAnsi" w:eastAsiaTheme="minorHAnsi" w:hAnsiTheme="minorHAnsi" w:cstheme="minorHAnsi"/>
          <w:lang w:val="en-GB"/>
        </w:rPr>
        <w:t xml:space="preserve"> </w:t>
      </w:r>
      <w:r w:rsidR="008A517D" w:rsidRPr="008A517D">
        <w:rPr>
          <w:rFonts w:asciiTheme="minorHAnsi" w:eastAsiaTheme="minorHAnsi" w:hAnsiTheme="minorHAnsi" w:cstheme="minorHAnsi"/>
          <w:lang w:val="en-GB"/>
        </w:rPr>
        <w:t>T</w:t>
      </w:r>
      <w:r w:rsidR="008A517D">
        <w:rPr>
          <w:rFonts w:asciiTheme="minorHAnsi" w:eastAsiaTheme="minorHAnsi" w:hAnsiTheme="minorHAnsi" w:cstheme="minorHAnsi"/>
          <w:lang w:val="en-GB"/>
        </w:rPr>
        <w:t>hree</w:t>
      </w:r>
      <w:r w:rsidR="008A517D" w:rsidRPr="008A517D">
        <w:rPr>
          <w:rFonts w:asciiTheme="minorHAnsi" w:eastAsiaTheme="minorHAnsi" w:hAnsiTheme="minorHAnsi" w:cstheme="minorHAnsi"/>
          <w:lang w:val="en-GB"/>
        </w:rPr>
        <w:t xml:space="preserve"> areas </w:t>
      </w:r>
      <w:r w:rsidR="008A517D">
        <w:rPr>
          <w:rFonts w:asciiTheme="minorHAnsi" w:eastAsiaTheme="minorHAnsi" w:hAnsiTheme="minorHAnsi" w:cstheme="minorHAnsi"/>
          <w:lang w:val="en-GB"/>
        </w:rPr>
        <w:t xml:space="preserve">are going to be </w:t>
      </w:r>
      <w:r w:rsidR="008A517D" w:rsidRPr="008A517D">
        <w:rPr>
          <w:rFonts w:asciiTheme="minorHAnsi" w:eastAsiaTheme="minorHAnsi" w:hAnsiTheme="minorHAnsi" w:cstheme="minorHAnsi"/>
          <w:lang w:val="en-GB"/>
        </w:rPr>
        <w:t xml:space="preserve">extremely important. Defining what “strategic autonomy” should entail; the execution of the recovery fund; and converting the results of the Conference on the Future of Europe into something tangible. </w:t>
      </w:r>
    </w:p>
    <w:p w14:paraId="25C32F17" w14:textId="77777777" w:rsidR="00E775B9" w:rsidRPr="00704CBC" w:rsidRDefault="00E775B9" w:rsidP="00CE5B11">
      <w:pPr>
        <w:widowControl/>
        <w:autoSpaceDE/>
        <w:autoSpaceDN/>
        <w:jc w:val="both"/>
        <w:rPr>
          <w:rFonts w:asciiTheme="minorHAnsi" w:eastAsiaTheme="minorHAnsi" w:hAnsiTheme="minorHAnsi" w:cstheme="minorHAnsi"/>
          <w:lang w:val="en-GB"/>
        </w:rPr>
      </w:pPr>
    </w:p>
    <w:p w14:paraId="25C32F19" w14:textId="4A6208B0" w:rsidR="00E775B9" w:rsidRPr="00326FAC" w:rsidRDefault="0000538B" w:rsidP="00324880">
      <w:pPr>
        <w:widowControl/>
        <w:autoSpaceDE/>
        <w:autoSpaceDN/>
        <w:jc w:val="both"/>
        <w:rPr>
          <w:rFonts w:asciiTheme="minorHAnsi" w:eastAsiaTheme="minorHAnsi" w:hAnsiTheme="minorHAnsi" w:cstheme="minorHAnsi"/>
        </w:rPr>
      </w:pPr>
      <w:r>
        <w:rPr>
          <w:rFonts w:asciiTheme="minorHAnsi" w:eastAsiaTheme="minorHAnsi" w:hAnsiTheme="minorHAnsi" w:cstheme="minorHAnsi"/>
          <w:lang w:val="en-GB"/>
        </w:rPr>
        <w:t>F</w:t>
      </w:r>
      <w:r w:rsidR="00324880" w:rsidRPr="00704CBC">
        <w:rPr>
          <w:rFonts w:asciiTheme="minorHAnsi" w:eastAsiaTheme="minorHAnsi" w:hAnsiTheme="minorHAnsi" w:cstheme="minorHAnsi"/>
          <w:lang w:val="en-GB"/>
        </w:rPr>
        <w:t xml:space="preserve">urther recommendations were </w:t>
      </w:r>
      <w:r w:rsidR="00845ED9">
        <w:rPr>
          <w:rFonts w:asciiTheme="minorHAnsi" w:eastAsiaTheme="minorHAnsi" w:hAnsiTheme="minorHAnsi" w:cstheme="minorHAnsi"/>
          <w:lang w:val="en-GB"/>
        </w:rPr>
        <w:t>discussed</w:t>
      </w:r>
      <w:r w:rsidR="00324880" w:rsidRPr="00704CBC">
        <w:rPr>
          <w:rFonts w:asciiTheme="minorHAnsi" w:eastAsiaTheme="minorHAnsi" w:hAnsiTheme="minorHAnsi" w:cstheme="minorHAnsi"/>
          <w:lang w:val="en-GB"/>
        </w:rPr>
        <w:t xml:space="preserve"> </w:t>
      </w:r>
      <w:r w:rsidR="00845ED9">
        <w:rPr>
          <w:rFonts w:asciiTheme="minorHAnsi" w:eastAsiaTheme="minorHAnsi" w:hAnsiTheme="minorHAnsi" w:cstheme="minorHAnsi"/>
          <w:lang w:val="en-GB"/>
        </w:rPr>
        <w:t>with</w:t>
      </w:r>
      <w:r w:rsidR="00E17C08" w:rsidRPr="00704CBC">
        <w:rPr>
          <w:rFonts w:asciiTheme="minorHAnsi" w:eastAsiaTheme="minorHAnsi" w:hAnsiTheme="minorHAnsi" w:cstheme="minorHAnsi"/>
          <w:lang w:val="en-GB"/>
        </w:rPr>
        <w:t xml:space="preserve"> researchers from the TEPSA Network.</w:t>
      </w:r>
      <w:r w:rsidR="00324880" w:rsidRPr="00704CBC">
        <w:rPr>
          <w:rFonts w:asciiTheme="minorHAnsi" w:eastAsiaTheme="minorHAnsi" w:hAnsiTheme="minorHAnsi" w:cstheme="minorHAnsi"/>
          <w:lang w:val="en-GB"/>
        </w:rPr>
        <w:t xml:space="preserve"> </w:t>
      </w:r>
      <w:r w:rsidR="00CE02D9">
        <w:rPr>
          <w:rFonts w:asciiTheme="minorHAnsi" w:eastAsiaTheme="minorHAnsi" w:hAnsiTheme="minorHAnsi" w:cstheme="minorHAnsi"/>
          <w:lang w:val="en-GB"/>
        </w:rPr>
        <w:t xml:space="preserve">Francesco </w:t>
      </w:r>
      <w:proofErr w:type="spellStart"/>
      <w:r w:rsidR="00CE02D9">
        <w:rPr>
          <w:rFonts w:asciiTheme="minorHAnsi" w:eastAsiaTheme="minorHAnsi" w:hAnsiTheme="minorHAnsi" w:cstheme="minorHAnsi"/>
          <w:lang w:val="en-GB"/>
        </w:rPr>
        <w:t>Saraceno</w:t>
      </w:r>
      <w:proofErr w:type="spellEnd"/>
      <w:r w:rsidR="00CE02D9">
        <w:rPr>
          <w:rFonts w:asciiTheme="minorHAnsi" w:eastAsiaTheme="minorHAnsi" w:hAnsiTheme="minorHAnsi" w:cstheme="minorHAnsi"/>
          <w:lang w:val="en-GB"/>
        </w:rPr>
        <w:t xml:space="preserve"> </w:t>
      </w:r>
      <w:r w:rsidR="0038134F">
        <w:rPr>
          <w:rFonts w:asciiTheme="minorHAnsi" w:eastAsiaTheme="minorHAnsi" w:hAnsiTheme="minorHAnsi" w:cstheme="minorHAnsi"/>
          <w:lang w:val="en-GB"/>
        </w:rPr>
        <w:t>(</w:t>
      </w:r>
      <w:r w:rsidR="00CE02D9">
        <w:rPr>
          <w:rFonts w:asciiTheme="minorHAnsi" w:eastAsiaTheme="minorHAnsi" w:hAnsiTheme="minorHAnsi" w:cstheme="minorHAnsi"/>
          <w:lang w:val="en-GB"/>
        </w:rPr>
        <w:t>Scie</w:t>
      </w:r>
      <w:r w:rsidR="0089250A">
        <w:rPr>
          <w:rFonts w:asciiTheme="minorHAnsi" w:eastAsiaTheme="minorHAnsi" w:hAnsiTheme="minorHAnsi" w:cstheme="minorHAnsi"/>
          <w:lang w:val="en-GB"/>
        </w:rPr>
        <w:t>n</w:t>
      </w:r>
      <w:r w:rsidR="00CE02D9">
        <w:rPr>
          <w:rFonts w:asciiTheme="minorHAnsi" w:eastAsiaTheme="minorHAnsi" w:hAnsiTheme="minorHAnsi" w:cstheme="minorHAnsi"/>
          <w:lang w:val="en-GB"/>
        </w:rPr>
        <w:t>ces Po OFCE</w:t>
      </w:r>
      <w:r w:rsidR="0038134F">
        <w:rPr>
          <w:rFonts w:asciiTheme="minorHAnsi" w:eastAsiaTheme="minorHAnsi" w:hAnsiTheme="minorHAnsi" w:cstheme="minorHAnsi"/>
          <w:lang w:val="en-GB"/>
        </w:rPr>
        <w:t>)</w:t>
      </w:r>
      <w:r w:rsidR="00CE02D9">
        <w:rPr>
          <w:rFonts w:asciiTheme="minorHAnsi" w:eastAsiaTheme="minorHAnsi" w:hAnsiTheme="minorHAnsi" w:cstheme="minorHAnsi"/>
          <w:lang w:val="en-GB"/>
        </w:rPr>
        <w:t xml:space="preserve"> </w:t>
      </w:r>
      <w:r>
        <w:rPr>
          <w:rFonts w:asciiTheme="minorHAnsi" w:eastAsiaTheme="minorHAnsi" w:hAnsiTheme="minorHAnsi" w:cstheme="minorHAnsi"/>
          <w:lang w:val="en-GB"/>
        </w:rPr>
        <w:t>calls on</w:t>
      </w:r>
      <w:r w:rsidRPr="00704CBC">
        <w:rPr>
          <w:rFonts w:asciiTheme="minorHAnsi" w:eastAsiaTheme="minorHAnsi" w:hAnsiTheme="minorHAnsi" w:cstheme="minorHAnsi"/>
          <w:lang w:val="en-GB"/>
        </w:rPr>
        <w:t xml:space="preserve"> the </w:t>
      </w:r>
      <w:r>
        <w:rPr>
          <w:rFonts w:asciiTheme="minorHAnsi" w:eastAsiaTheme="minorHAnsi" w:hAnsiTheme="minorHAnsi" w:cstheme="minorHAnsi"/>
          <w:lang w:val="en-GB"/>
        </w:rPr>
        <w:t>French</w:t>
      </w:r>
      <w:r w:rsidRPr="00704CBC">
        <w:rPr>
          <w:rFonts w:asciiTheme="minorHAnsi" w:eastAsiaTheme="minorHAnsi" w:hAnsiTheme="minorHAnsi" w:cstheme="minorHAnsi"/>
          <w:lang w:val="en-GB"/>
        </w:rPr>
        <w:t xml:space="preserve"> Presidency to</w:t>
      </w:r>
      <w:r w:rsidR="00C043DF">
        <w:rPr>
          <w:rFonts w:asciiTheme="minorHAnsi" w:eastAsiaTheme="minorHAnsi" w:hAnsiTheme="minorHAnsi" w:cstheme="minorHAnsi"/>
          <w:lang w:val="en-GB"/>
        </w:rPr>
        <w:t xml:space="preserve"> cre</w:t>
      </w:r>
      <w:r w:rsidR="002F62AE">
        <w:rPr>
          <w:rFonts w:asciiTheme="minorHAnsi" w:eastAsiaTheme="minorHAnsi" w:hAnsiTheme="minorHAnsi" w:cstheme="minorHAnsi"/>
          <w:lang w:val="en-GB"/>
        </w:rPr>
        <w:t>ate a central fiscal capacity</w:t>
      </w:r>
      <w:r w:rsidRPr="00704CBC">
        <w:rPr>
          <w:rFonts w:asciiTheme="minorHAnsi" w:eastAsiaTheme="minorHAnsi" w:hAnsiTheme="minorHAnsi" w:cstheme="minorHAnsi"/>
          <w:lang w:val="en-GB"/>
        </w:rPr>
        <w:t xml:space="preserve"> </w:t>
      </w:r>
      <w:r w:rsidR="00105371" w:rsidRPr="00105371">
        <w:rPr>
          <w:rFonts w:asciiTheme="minorHAnsi" w:eastAsiaTheme="minorHAnsi" w:hAnsiTheme="minorHAnsi" w:cstheme="minorHAnsi"/>
        </w:rPr>
        <w:t>to build a Europe better equipped to deal with future challenges</w:t>
      </w:r>
      <w:r w:rsidR="00351662">
        <w:rPr>
          <w:rFonts w:asciiTheme="minorHAnsi" w:eastAsiaTheme="minorHAnsi" w:hAnsiTheme="minorHAnsi" w:cstheme="minorHAnsi"/>
          <w:lang w:val="en-GB"/>
        </w:rPr>
        <w:t xml:space="preserve">; </w:t>
      </w:r>
      <w:r w:rsidR="004F104F" w:rsidRPr="004F104F">
        <w:rPr>
          <w:rFonts w:asciiTheme="minorHAnsi" w:eastAsiaTheme="minorHAnsi" w:hAnsiTheme="minorHAnsi" w:cstheme="minorHAnsi"/>
          <w:lang w:val="en-GB"/>
        </w:rPr>
        <w:t xml:space="preserve">Héctor Sánchez </w:t>
      </w:r>
      <w:proofErr w:type="spellStart"/>
      <w:r w:rsidR="004F104F" w:rsidRPr="004F104F">
        <w:rPr>
          <w:rFonts w:asciiTheme="minorHAnsi" w:eastAsiaTheme="minorHAnsi" w:hAnsiTheme="minorHAnsi" w:cstheme="minorHAnsi"/>
          <w:lang w:val="en-GB"/>
        </w:rPr>
        <w:t>Margalef</w:t>
      </w:r>
      <w:proofErr w:type="spellEnd"/>
      <w:r w:rsidR="0038134F">
        <w:rPr>
          <w:rFonts w:asciiTheme="minorHAnsi" w:eastAsiaTheme="minorHAnsi" w:hAnsiTheme="minorHAnsi" w:cstheme="minorHAnsi"/>
          <w:lang w:val="en-GB"/>
        </w:rPr>
        <w:t xml:space="preserve"> (</w:t>
      </w:r>
      <w:r w:rsidR="004F104F" w:rsidRPr="004F104F">
        <w:rPr>
          <w:rFonts w:asciiTheme="minorHAnsi" w:eastAsiaTheme="minorHAnsi" w:hAnsiTheme="minorHAnsi" w:cstheme="minorHAnsi"/>
          <w:lang w:val="en-GB"/>
        </w:rPr>
        <w:t>Barcelona Centre for International Affairs &amp; TEPSA</w:t>
      </w:r>
      <w:r w:rsidR="0038134F">
        <w:rPr>
          <w:rFonts w:asciiTheme="minorHAnsi" w:eastAsiaTheme="minorHAnsi" w:hAnsiTheme="minorHAnsi" w:cstheme="minorHAnsi"/>
          <w:lang w:val="en-GB"/>
        </w:rPr>
        <w:t>)</w:t>
      </w:r>
      <w:r w:rsidR="004F104F">
        <w:rPr>
          <w:rFonts w:asciiTheme="minorHAnsi" w:eastAsiaTheme="minorHAnsi" w:hAnsiTheme="minorHAnsi" w:cstheme="minorHAnsi"/>
          <w:lang w:val="en-GB"/>
        </w:rPr>
        <w:t xml:space="preserve"> </w:t>
      </w:r>
      <w:r w:rsidR="00B37166" w:rsidRPr="00B37166">
        <w:rPr>
          <w:rFonts w:asciiTheme="minorHAnsi" w:eastAsiaTheme="minorHAnsi" w:hAnsiTheme="minorHAnsi" w:cstheme="minorHAnsi"/>
          <w:lang w:val="en-GB"/>
        </w:rPr>
        <w:t xml:space="preserve">urges the French </w:t>
      </w:r>
      <w:r w:rsidR="00BA770C">
        <w:rPr>
          <w:rFonts w:asciiTheme="minorHAnsi" w:eastAsiaTheme="minorHAnsi" w:hAnsiTheme="minorHAnsi" w:cstheme="minorHAnsi"/>
          <w:lang w:val="en-GB"/>
        </w:rPr>
        <w:t>Presidency to</w:t>
      </w:r>
      <w:r w:rsidR="00BA770C" w:rsidRPr="00BA770C">
        <w:rPr>
          <w:rFonts w:asciiTheme="minorHAnsi" w:eastAsiaTheme="minorHAnsi" w:hAnsiTheme="minorHAnsi" w:cstheme="minorHAnsi"/>
          <w:lang w:val="en-GB"/>
        </w:rPr>
        <w:t xml:space="preserve"> enhance the EU’s influence in the Southern neighbourhood and adjacent regions (Sahel, Horn of Africa, Arabian Peninsula) as well as bringing the Mediterranean higher on the EU agenda.</w:t>
      </w:r>
      <w:r w:rsidR="00326FAC">
        <w:rPr>
          <w:rFonts w:asciiTheme="minorHAnsi" w:eastAsiaTheme="minorHAnsi" w:hAnsiTheme="minorHAnsi" w:cstheme="minorHAnsi"/>
          <w:lang w:val="en-GB"/>
        </w:rPr>
        <w:t xml:space="preserve"> Finally, </w:t>
      </w:r>
      <w:r w:rsidR="003340A0">
        <w:rPr>
          <w:rFonts w:asciiTheme="minorHAnsi" w:eastAsiaTheme="minorHAnsi" w:hAnsiTheme="minorHAnsi" w:cstheme="minorHAnsi"/>
          <w:lang w:val="en-GB"/>
        </w:rPr>
        <w:t>Roderick Parkes</w:t>
      </w:r>
      <w:r w:rsidR="0038134F">
        <w:rPr>
          <w:rFonts w:asciiTheme="minorHAnsi" w:eastAsiaTheme="minorHAnsi" w:hAnsiTheme="minorHAnsi" w:cstheme="minorHAnsi"/>
          <w:lang w:val="en-GB"/>
        </w:rPr>
        <w:t xml:space="preserve"> (</w:t>
      </w:r>
      <w:r w:rsidR="0089250A">
        <w:rPr>
          <w:rFonts w:asciiTheme="minorHAnsi" w:eastAsiaTheme="minorHAnsi" w:hAnsiTheme="minorHAnsi" w:cstheme="minorHAnsi"/>
          <w:lang w:val="en-GB"/>
        </w:rPr>
        <w:t>German Council on Foreign Policy &amp; TEPSA</w:t>
      </w:r>
      <w:r w:rsidR="0038134F">
        <w:rPr>
          <w:rFonts w:asciiTheme="minorHAnsi" w:eastAsiaTheme="minorHAnsi" w:hAnsiTheme="minorHAnsi" w:cstheme="minorHAnsi"/>
          <w:lang w:val="en-GB"/>
        </w:rPr>
        <w:t>)</w:t>
      </w:r>
      <w:r w:rsidR="003340A0">
        <w:rPr>
          <w:rFonts w:asciiTheme="minorHAnsi" w:eastAsiaTheme="minorHAnsi" w:hAnsiTheme="minorHAnsi" w:cstheme="minorHAnsi"/>
          <w:lang w:val="en-GB"/>
        </w:rPr>
        <w:t xml:space="preserve"> </w:t>
      </w:r>
      <w:r w:rsidR="00D038C8">
        <w:rPr>
          <w:rFonts w:asciiTheme="minorHAnsi" w:eastAsiaTheme="minorHAnsi" w:hAnsiTheme="minorHAnsi" w:cstheme="minorHAnsi"/>
          <w:lang w:val="en-GB"/>
        </w:rPr>
        <w:t xml:space="preserve">calls on </w:t>
      </w:r>
      <w:r w:rsidRPr="00704CBC">
        <w:rPr>
          <w:rFonts w:asciiTheme="minorHAnsi" w:eastAsiaTheme="minorHAnsi" w:hAnsiTheme="minorHAnsi" w:cstheme="minorHAnsi"/>
          <w:lang w:val="en-GB"/>
        </w:rPr>
        <w:t xml:space="preserve">the </w:t>
      </w:r>
      <w:r>
        <w:rPr>
          <w:rFonts w:asciiTheme="minorHAnsi" w:eastAsiaTheme="minorHAnsi" w:hAnsiTheme="minorHAnsi" w:cstheme="minorHAnsi"/>
          <w:lang w:val="en-GB"/>
        </w:rPr>
        <w:t>French</w:t>
      </w:r>
      <w:r w:rsidRPr="00704CBC">
        <w:rPr>
          <w:rFonts w:asciiTheme="minorHAnsi" w:eastAsiaTheme="minorHAnsi" w:hAnsiTheme="minorHAnsi" w:cstheme="minorHAnsi"/>
          <w:lang w:val="en-GB"/>
        </w:rPr>
        <w:t xml:space="preserve"> Presidency to</w:t>
      </w:r>
      <w:r w:rsidR="007434F2" w:rsidRPr="007434F2">
        <w:rPr>
          <w:rFonts w:asciiTheme="minorHAnsi" w:eastAsiaTheme="minorHAnsi" w:hAnsiTheme="minorHAnsi" w:cstheme="minorHAnsi"/>
          <w:bCs/>
        </w:rPr>
        <w:t xml:space="preserve"> focus on transforming the EU into a military-strategic actor, </w:t>
      </w:r>
      <w:r w:rsidR="0037736A">
        <w:rPr>
          <w:rFonts w:asciiTheme="minorHAnsi" w:eastAsiaTheme="minorHAnsi" w:hAnsiTheme="minorHAnsi" w:cstheme="minorHAnsi"/>
          <w:bCs/>
        </w:rPr>
        <w:t>since the Strategic Compass is due to be endorsed by the European Council in March Next year.</w:t>
      </w:r>
      <w:r w:rsidR="00E775B9" w:rsidRPr="00704CBC">
        <w:rPr>
          <w:rFonts w:asciiTheme="minorHAnsi" w:eastAsiaTheme="minorHAnsi" w:hAnsiTheme="minorHAnsi" w:cstheme="minorHAnsi"/>
          <w:lang w:val="en-GB"/>
        </w:rPr>
        <w:t xml:space="preserve"> </w:t>
      </w:r>
    </w:p>
    <w:p w14:paraId="25C32F1A" w14:textId="77777777" w:rsidR="001B3369" w:rsidRPr="00704CBC" w:rsidRDefault="001B3369" w:rsidP="00CE5B11">
      <w:pPr>
        <w:widowControl/>
        <w:autoSpaceDE/>
        <w:autoSpaceDN/>
        <w:jc w:val="both"/>
        <w:rPr>
          <w:rFonts w:asciiTheme="minorHAnsi" w:eastAsiaTheme="minorHAnsi" w:hAnsiTheme="minorHAnsi" w:cstheme="minorHAnsi"/>
          <w:lang w:val="en-GB"/>
        </w:rPr>
      </w:pPr>
    </w:p>
    <w:p w14:paraId="25C32F1B" w14:textId="66600A9A" w:rsidR="001B3369" w:rsidRPr="00076C9A" w:rsidRDefault="00A82BAD" w:rsidP="00060255">
      <w:pPr>
        <w:shd w:val="clear" w:color="auto" w:fill="FFFFFF"/>
        <w:jc w:val="both"/>
        <w:rPr>
          <w:rFonts w:asciiTheme="minorHAnsi" w:eastAsiaTheme="minorHAnsi" w:hAnsiTheme="minorHAnsi" w:cstheme="minorHAnsi"/>
          <w:b/>
          <w:bCs/>
          <w:lang w:val="en-GB"/>
        </w:rPr>
      </w:pPr>
      <w:r w:rsidRPr="00704CBC">
        <w:rPr>
          <w:rFonts w:asciiTheme="minorHAnsi" w:eastAsiaTheme="minorHAnsi" w:hAnsiTheme="minorHAnsi" w:cstheme="minorHAnsi"/>
          <w:lang w:val="en-GB"/>
        </w:rPr>
        <w:t xml:space="preserve">Upon reading the Recommendations, </w:t>
      </w:r>
      <w:r w:rsidR="0089250A">
        <w:rPr>
          <w:rFonts w:asciiTheme="minorHAnsi" w:eastAsiaTheme="minorHAnsi" w:hAnsiTheme="minorHAnsi" w:cstheme="minorHAnsi"/>
          <w:lang w:val="en-GB"/>
        </w:rPr>
        <w:t xml:space="preserve">Mr </w:t>
      </w:r>
      <w:proofErr w:type="spellStart"/>
      <w:r w:rsidR="00B313EC">
        <w:rPr>
          <w:rFonts w:asciiTheme="minorHAnsi" w:eastAsiaTheme="minorHAnsi" w:hAnsiTheme="minorHAnsi" w:cstheme="minorHAnsi"/>
          <w:lang w:val="en-GB"/>
        </w:rPr>
        <w:t>Cvach</w:t>
      </w:r>
      <w:proofErr w:type="spellEnd"/>
      <w:r w:rsidR="00B313EC">
        <w:rPr>
          <w:rFonts w:asciiTheme="minorHAnsi" w:eastAsiaTheme="minorHAnsi" w:hAnsiTheme="minorHAnsi" w:cstheme="minorHAnsi"/>
          <w:lang w:val="en-GB"/>
        </w:rPr>
        <w:t xml:space="preserve"> </w:t>
      </w:r>
      <w:r w:rsidR="00CE5B11" w:rsidRPr="00704CBC">
        <w:rPr>
          <w:rFonts w:asciiTheme="minorHAnsi" w:eastAsiaTheme="minorHAnsi" w:hAnsiTheme="minorHAnsi" w:cstheme="minorHAnsi"/>
          <w:lang w:val="en-GB"/>
        </w:rPr>
        <w:t>commented</w:t>
      </w:r>
      <w:r w:rsidR="0013364C">
        <w:rPr>
          <w:rFonts w:asciiTheme="minorHAnsi" w:eastAsiaTheme="minorHAnsi" w:hAnsiTheme="minorHAnsi" w:cstheme="minorHAnsi"/>
          <w:lang w:val="en-GB"/>
        </w:rPr>
        <w:t>:</w:t>
      </w:r>
      <w:r w:rsidR="0000538B" w:rsidRPr="00042D8A">
        <w:rPr>
          <w:rFonts w:asciiTheme="minorHAnsi" w:eastAsiaTheme="minorHAnsi" w:hAnsiTheme="minorHAnsi" w:cstheme="minorHAnsi"/>
          <w:b/>
          <w:bCs/>
          <w:lang w:val="en-GB"/>
        </w:rPr>
        <w:t xml:space="preserve"> </w:t>
      </w:r>
      <w:r w:rsidR="00E80E37" w:rsidRPr="00042D8A">
        <w:rPr>
          <w:rFonts w:asciiTheme="minorHAnsi" w:eastAsiaTheme="minorHAnsi" w:hAnsiTheme="minorHAnsi" w:cstheme="minorHAnsi"/>
          <w:b/>
          <w:bCs/>
          <w:lang w:val="en-GB"/>
        </w:rPr>
        <w:t>We don't want to use our Presidency to push our agenda down the throats of the other Member States. But Europe is about cooperation, about taking a higher view than the national interest […] your TEPSA Recommendations may actually prove to be followed by the French Presidency</w:t>
      </w:r>
      <w:r w:rsidR="00FF2DC8" w:rsidRPr="00042D8A">
        <w:rPr>
          <w:rFonts w:asciiTheme="minorHAnsi" w:eastAsiaTheme="minorHAnsi" w:hAnsiTheme="minorHAnsi" w:cstheme="minorHAnsi"/>
          <w:lang w:val="en-GB"/>
        </w:rPr>
        <w:t>.</w:t>
      </w:r>
      <w:r w:rsidRPr="00042D8A">
        <w:rPr>
          <w:rFonts w:asciiTheme="minorHAnsi" w:eastAsiaTheme="minorHAnsi" w:hAnsiTheme="minorHAnsi" w:cstheme="minorHAnsi"/>
          <w:lang w:val="en-GB"/>
        </w:rPr>
        <w:t xml:space="preserve"> </w:t>
      </w:r>
      <w:r w:rsidR="00E80E37" w:rsidRPr="00042D8A">
        <w:rPr>
          <w:rFonts w:asciiTheme="minorHAnsi" w:eastAsiaTheme="minorHAnsi" w:hAnsiTheme="minorHAnsi" w:cstheme="minorHAnsi"/>
          <w:lang w:val="en-GB"/>
        </w:rPr>
        <w:t xml:space="preserve">Jim </w:t>
      </w:r>
      <w:proofErr w:type="spellStart"/>
      <w:r w:rsidR="00E80E37" w:rsidRPr="00042D8A">
        <w:rPr>
          <w:rFonts w:asciiTheme="minorHAnsi" w:eastAsiaTheme="minorHAnsi" w:hAnsiTheme="minorHAnsi" w:cstheme="minorHAnsi"/>
          <w:lang w:val="en-GB"/>
        </w:rPr>
        <w:t>Cloos</w:t>
      </w:r>
      <w:proofErr w:type="spellEnd"/>
      <w:r w:rsidR="00E80E37" w:rsidRPr="00042D8A">
        <w:rPr>
          <w:rFonts w:asciiTheme="minorHAnsi" w:eastAsiaTheme="minorHAnsi" w:hAnsiTheme="minorHAnsi" w:cstheme="minorHAnsi"/>
          <w:lang w:val="en-GB"/>
        </w:rPr>
        <w:t>, Secretary-General of TEPSA</w:t>
      </w:r>
      <w:r w:rsidRPr="00042D8A">
        <w:rPr>
          <w:rFonts w:asciiTheme="minorHAnsi" w:eastAsiaTheme="minorHAnsi" w:hAnsiTheme="minorHAnsi" w:cstheme="minorHAnsi"/>
          <w:lang w:val="en-GB"/>
        </w:rPr>
        <w:t xml:space="preserve"> </w:t>
      </w:r>
      <w:r w:rsidR="004C14E2" w:rsidRPr="00042D8A">
        <w:rPr>
          <w:rFonts w:asciiTheme="minorHAnsi" w:eastAsiaTheme="minorHAnsi" w:hAnsiTheme="minorHAnsi" w:cstheme="minorHAnsi"/>
          <w:lang w:val="en-GB"/>
        </w:rPr>
        <w:t>encouraged the French Presidency to face challenges head-on</w:t>
      </w:r>
      <w:r w:rsidR="00076C9A" w:rsidRPr="00042D8A">
        <w:rPr>
          <w:rFonts w:asciiTheme="minorHAnsi" w:eastAsiaTheme="minorHAnsi" w:hAnsiTheme="minorHAnsi" w:cstheme="minorHAnsi"/>
          <w:lang w:val="en-GB"/>
        </w:rPr>
        <w:t xml:space="preserve">: </w:t>
      </w:r>
      <w:r w:rsidR="004C14E2" w:rsidRPr="00042D8A">
        <w:rPr>
          <w:rFonts w:asciiTheme="minorHAnsi" w:eastAsiaTheme="minorHAnsi" w:hAnsiTheme="minorHAnsi" w:cstheme="minorHAnsi"/>
          <w:b/>
          <w:bCs/>
          <w:lang w:val="en-GB"/>
        </w:rPr>
        <w:t>"You have to hope for the best, and then take what comes"</w:t>
      </w:r>
      <w:r w:rsidR="004C14E2" w:rsidRPr="00042D8A">
        <w:rPr>
          <w:rFonts w:asciiTheme="minorHAnsi" w:eastAsiaTheme="minorHAnsi" w:hAnsiTheme="minorHAnsi" w:cstheme="minorHAnsi"/>
          <w:lang w:val="en-GB"/>
        </w:rPr>
        <w:t>.</w:t>
      </w:r>
    </w:p>
    <w:p w14:paraId="542B7221" w14:textId="21C63DB2" w:rsidR="0029403F" w:rsidRPr="00704CBC" w:rsidRDefault="0029403F" w:rsidP="00CE5B11">
      <w:pPr>
        <w:widowControl/>
        <w:autoSpaceDE/>
        <w:autoSpaceDN/>
        <w:jc w:val="both"/>
        <w:rPr>
          <w:rFonts w:asciiTheme="minorHAnsi" w:eastAsiaTheme="minorHAnsi" w:hAnsiTheme="minorHAnsi" w:cstheme="minorHAnsi"/>
          <w:lang w:val="en-GB"/>
        </w:rPr>
      </w:pPr>
    </w:p>
    <w:p w14:paraId="07C8C8A0" w14:textId="77777777" w:rsidR="00A76AF9" w:rsidRPr="00704CBC" w:rsidRDefault="00A76AF9" w:rsidP="00A76AF9">
      <w:pPr>
        <w:widowControl/>
        <w:autoSpaceDE/>
        <w:autoSpaceDN/>
        <w:jc w:val="center"/>
        <w:rPr>
          <w:rFonts w:asciiTheme="minorHAnsi" w:eastAsiaTheme="minorHAnsi" w:hAnsiTheme="minorHAnsi" w:cstheme="minorHAnsi"/>
          <w:lang w:val="en-GB"/>
        </w:rPr>
      </w:pPr>
      <w:r w:rsidRPr="00704CBC">
        <w:rPr>
          <w:rFonts w:asciiTheme="minorHAnsi" w:eastAsiaTheme="minorHAnsi" w:hAnsiTheme="minorHAnsi" w:cstheme="minorHAnsi"/>
          <w:lang w:val="en-GB"/>
        </w:rPr>
        <w:t>-ENDS-</w:t>
      </w:r>
    </w:p>
    <w:p w14:paraId="3CC557ED" w14:textId="1F42D448" w:rsidR="00A76AF9" w:rsidRPr="00704CBC" w:rsidRDefault="00A76AF9" w:rsidP="00A76AF9">
      <w:pPr>
        <w:jc w:val="right"/>
        <w:rPr>
          <w:rFonts w:asciiTheme="minorHAnsi" w:hAnsiTheme="minorHAnsi" w:cstheme="minorHAnsi"/>
          <w:sz w:val="16"/>
          <w:szCs w:val="16"/>
          <w:lang w:val="en-GB"/>
        </w:rPr>
      </w:pPr>
      <w:r w:rsidRPr="00704CBC">
        <w:rPr>
          <w:rFonts w:asciiTheme="minorHAnsi" w:hAnsiTheme="minorHAnsi" w:cstheme="minorHAnsi"/>
          <w:sz w:val="16"/>
          <w:szCs w:val="16"/>
          <w:lang w:val="en-GB"/>
        </w:rPr>
        <w:t xml:space="preserve">Press </w:t>
      </w:r>
      <w:r w:rsidR="009A75F7">
        <w:rPr>
          <w:rFonts w:asciiTheme="minorHAnsi" w:hAnsiTheme="minorHAnsi" w:cstheme="minorHAnsi"/>
          <w:sz w:val="16"/>
          <w:szCs w:val="16"/>
          <w:lang w:val="en-GB"/>
        </w:rPr>
        <w:t>i</w:t>
      </w:r>
      <w:r w:rsidRPr="00704CBC">
        <w:rPr>
          <w:rFonts w:asciiTheme="minorHAnsi" w:hAnsiTheme="minorHAnsi" w:cstheme="minorHAnsi"/>
          <w:sz w:val="16"/>
          <w:szCs w:val="16"/>
          <w:lang w:val="en-GB"/>
        </w:rPr>
        <w:t xml:space="preserve">nquiries to: </w:t>
      </w:r>
      <w:hyperlink r:id="rId7" w:history="1">
        <w:r w:rsidRPr="00704CBC">
          <w:rPr>
            <w:rStyle w:val="Hyperlink"/>
            <w:rFonts w:asciiTheme="minorHAnsi" w:hAnsiTheme="minorHAnsi" w:cstheme="minorHAnsi"/>
            <w:sz w:val="16"/>
            <w:szCs w:val="16"/>
            <w:lang w:val="en-GB"/>
          </w:rPr>
          <w:t>hugh.evans@tepsa.eu</w:t>
        </w:r>
      </w:hyperlink>
    </w:p>
    <w:p w14:paraId="25C32F29" w14:textId="3DB5F019" w:rsidR="001B3369" w:rsidRPr="00A76AF9" w:rsidRDefault="001B3369" w:rsidP="00A76AF9">
      <w:pPr>
        <w:widowControl/>
        <w:autoSpaceDE/>
        <w:autoSpaceDN/>
        <w:jc w:val="center"/>
        <w:rPr>
          <w:sz w:val="16"/>
          <w:lang w:val="en-GB"/>
        </w:rPr>
      </w:pPr>
    </w:p>
    <w:sectPr w:rsidR="001B3369" w:rsidRPr="00A76AF9" w:rsidSect="00A76AF9">
      <w:type w:val="continuous"/>
      <w:pgSz w:w="11910" w:h="16840"/>
      <w:pgMar w:top="142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12BDC"/>
    <w:multiLevelType w:val="hybridMultilevel"/>
    <w:tmpl w:val="C4C200F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639B0FE7"/>
    <w:multiLevelType w:val="hybridMultilevel"/>
    <w:tmpl w:val="816811FA"/>
    <w:lvl w:ilvl="0" w:tplc="0CFA55A8">
      <w:start w:val="1"/>
      <w:numFmt w:val="decimal"/>
      <w:lvlText w:val="%1)"/>
      <w:lvlJc w:val="left"/>
      <w:pPr>
        <w:ind w:left="820" w:hanging="360"/>
      </w:pPr>
      <w:rPr>
        <w:rFonts w:ascii="Carlito" w:eastAsia="Carlito" w:hAnsi="Carlito" w:cs="Carlito" w:hint="default"/>
        <w:w w:val="100"/>
        <w:sz w:val="22"/>
        <w:szCs w:val="22"/>
        <w:lang w:val="en-US" w:eastAsia="en-US" w:bidi="ar-SA"/>
      </w:rPr>
    </w:lvl>
    <w:lvl w:ilvl="1" w:tplc="A4944BA8">
      <w:numFmt w:val="bullet"/>
      <w:lvlText w:val="•"/>
      <w:lvlJc w:val="left"/>
      <w:pPr>
        <w:ind w:left="1662" w:hanging="360"/>
      </w:pPr>
      <w:rPr>
        <w:rFonts w:hint="default"/>
        <w:lang w:val="en-US" w:eastAsia="en-US" w:bidi="ar-SA"/>
      </w:rPr>
    </w:lvl>
    <w:lvl w:ilvl="2" w:tplc="E0B62B42">
      <w:numFmt w:val="bullet"/>
      <w:lvlText w:val="•"/>
      <w:lvlJc w:val="left"/>
      <w:pPr>
        <w:ind w:left="2505" w:hanging="360"/>
      </w:pPr>
      <w:rPr>
        <w:rFonts w:hint="default"/>
        <w:lang w:val="en-US" w:eastAsia="en-US" w:bidi="ar-SA"/>
      </w:rPr>
    </w:lvl>
    <w:lvl w:ilvl="3" w:tplc="FB3A6AF4">
      <w:numFmt w:val="bullet"/>
      <w:lvlText w:val="•"/>
      <w:lvlJc w:val="left"/>
      <w:pPr>
        <w:ind w:left="3347" w:hanging="360"/>
      </w:pPr>
      <w:rPr>
        <w:rFonts w:hint="default"/>
        <w:lang w:val="en-US" w:eastAsia="en-US" w:bidi="ar-SA"/>
      </w:rPr>
    </w:lvl>
    <w:lvl w:ilvl="4" w:tplc="7EB2D0EC">
      <w:numFmt w:val="bullet"/>
      <w:lvlText w:val="•"/>
      <w:lvlJc w:val="left"/>
      <w:pPr>
        <w:ind w:left="4190" w:hanging="360"/>
      </w:pPr>
      <w:rPr>
        <w:rFonts w:hint="default"/>
        <w:lang w:val="en-US" w:eastAsia="en-US" w:bidi="ar-SA"/>
      </w:rPr>
    </w:lvl>
    <w:lvl w:ilvl="5" w:tplc="95D0FA2C">
      <w:numFmt w:val="bullet"/>
      <w:lvlText w:val="•"/>
      <w:lvlJc w:val="left"/>
      <w:pPr>
        <w:ind w:left="5033" w:hanging="360"/>
      </w:pPr>
      <w:rPr>
        <w:rFonts w:hint="default"/>
        <w:lang w:val="en-US" w:eastAsia="en-US" w:bidi="ar-SA"/>
      </w:rPr>
    </w:lvl>
    <w:lvl w:ilvl="6" w:tplc="1D0A4872">
      <w:numFmt w:val="bullet"/>
      <w:lvlText w:val="•"/>
      <w:lvlJc w:val="left"/>
      <w:pPr>
        <w:ind w:left="5875" w:hanging="360"/>
      </w:pPr>
      <w:rPr>
        <w:rFonts w:hint="default"/>
        <w:lang w:val="en-US" w:eastAsia="en-US" w:bidi="ar-SA"/>
      </w:rPr>
    </w:lvl>
    <w:lvl w:ilvl="7" w:tplc="B2D8A074">
      <w:numFmt w:val="bullet"/>
      <w:lvlText w:val="•"/>
      <w:lvlJc w:val="left"/>
      <w:pPr>
        <w:ind w:left="6718" w:hanging="360"/>
      </w:pPr>
      <w:rPr>
        <w:rFonts w:hint="default"/>
        <w:lang w:val="en-US" w:eastAsia="en-US" w:bidi="ar-SA"/>
      </w:rPr>
    </w:lvl>
    <w:lvl w:ilvl="8" w:tplc="345AE94E">
      <w:numFmt w:val="bullet"/>
      <w:lvlText w:val="•"/>
      <w:lvlJc w:val="left"/>
      <w:pPr>
        <w:ind w:left="7561" w:hanging="360"/>
      </w:pPr>
      <w:rPr>
        <w:rFonts w:hint="default"/>
        <w:lang w:val="en-US" w:eastAsia="en-US" w:bidi="ar-SA"/>
      </w:rPr>
    </w:lvl>
  </w:abstractNum>
  <w:abstractNum w:abstractNumId="2" w15:restartNumberingAfterBreak="0">
    <w:nsid w:val="783726FB"/>
    <w:multiLevelType w:val="hybridMultilevel"/>
    <w:tmpl w:val="13C267E6"/>
    <w:lvl w:ilvl="0" w:tplc="8AAC6EE8">
      <w:numFmt w:val="bullet"/>
      <w:lvlText w:val="-"/>
      <w:lvlJc w:val="left"/>
      <w:pPr>
        <w:ind w:left="720" w:hanging="360"/>
      </w:pPr>
      <w:rPr>
        <w:rFonts w:ascii="Calibri" w:eastAsia="Calibri" w:hAnsi="Calibri"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3NLKwNLI0NTI3MjJU0lEKTi0uzszPAykwrgUA5/9bYiwAAAA="/>
  </w:docVars>
  <w:rsids>
    <w:rsidRoot w:val="001B3369"/>
    <w:rsid w:val="0000538B"/>
    <w:rsid w:val="00036941"/>
    <w:rsid w:val="00042D8A"/>
    <w:rsid w:val="00047669"/>
    <w:rsid w:val="00060255"/>
    <w:rsid w:val="00076C9A"/>
    <w:rsid w:val="000A1C3F"/>
    <w:rsid w:val="00105371"/>
    <w:rsid w:val="0010742E"/>
    <w:rsid w:val="001278BA"/>
    <w:rsid w:val="0013364C"/>
    <w:rsid w:val="001950C8"/>
    <w:rsid w:val="001B073A"/>
    <w:rsid w:val="001B3369"/>
    <w:rsid w:val="0027055A"/>
    <w:rsid w:val="0029403F"/>
    <w:rsid w:val="002F62AE"/>
    <w:rsid w:val="00324880"/>
    <w:rsid w:val="00326FAC"/>
    <w:rsid w:val="003340A0"/>
    <w:rsid w:val="00351662"/>
    <w:rsid w:val="0037736A"/>
    <w:rsid w:val="0038134F"/>
    <w:rsid w:val="004240FB"/>
    <w:rsid w:val="00454E63"/>
    <w:rsid w:val="00464EEB"/>
    <w:rsid w:val="004A0D38"/>
    <w:rsid w:val="004A53B5"/>
    <w:rsid w:val="004C14E2"/>
    <w:rsid w:val="004F104F"/>
    <w:rsid w:val="005779A8"/>
    <w:rsid w:val="005940D4"/>
    <w:rsid w:val="00680D15"/>
    <w:rsid w:val="006B5F63"/>
    <w:rsid w:val="00704CBC"/>
    <w:rsid w:val="00724568"/>
    <w:rsid w:val="007434F2"/>
    <w:rsid w:val="007D5859"/>
    <w:rsid w:val="007E60B5"/>
    <w:rsid w:val="00845ED9"/>
    <w:rsid w:val="0089250A"/>
    <w:rsid w:val="008963DC"/>
    <w:rsid w:val="008979C5"/>
    <w:rsid w:val="008A13BD"/>
    <w:rsid w:val="008A517D"/>
    <w:rsid w:val="008E45EC"/>
    <w:rsid w:val="0091228F"/>
    <w:rsid w:val="0091399A"/>
    <w:rsid w:val="00950EAF"/>
    <w:rsid w:val="009A75F7"/>
    <w:rsid w:val="009C3AA9"/>
    <w:rsid w:val="00A76AF9"/>
    <w:rsid w:val="00A82BAD"/>
    <w:rsid w:val="00A83332"/>
    <w:rsid w:val="00AC45C3"/>
    <w:rsid w:val="00AD6563"/>
    <w:rsid w:val="00AE218C"/>
    <w:rsid w:val="00B313EC"/>
    <w:rsid w:val="00B37166"/>
    <w:rsid w:val="00B73A00"/>
    <w:rsid w:val="00B9400E"/>
    <w:rsid w:val="00BA770C"/>
    <w:rsid w:val="00C043DF"/>
    <w:rsid w:val="00C14C0B"/>
    <w:rsid w:val="00C42CB1"/>
    <w:rsid w:val="00C7643A"/>
    <w:rsid w:val="00CC3E7C"/>
    <w:rsid w:val="00CE02D9"/>
    <w:rsid w:val="00CE5B11"/>
    <w:rsid w:val="00CF15C4"/>
    <w:rsid w:val="00D038C8"/>
    <w:rsid w:val="00D74A73"/>
    <w:rsid w:val="00E052A3"/>
    <w:rsid w:val="00E17C08"/>
    <w:rsid w:val="00E67ACA"/>
    <w:rsid w:val="00E7525F"/>
    <w:rsid w:val="00E775B9"/>
    <w:rsid w:val="00E80E37"/>
    <w:rsid w:val="00E94E41"/>
    <w:rsid w:val="00ED4FDA"/>
    <w:rsid w:val="00F15797"/>
    <w:rsid w:val="00F325FA"/>
    <w:rsid w:val="00F70A08"/>
    <w:rsid w:val="00FD683F"/>
    <w:rsid w:val="00FF2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32F09"/>
  <w15:docId w15:val="{05FE70E3-ADD4-4453-B3A6-66FEE9D61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rlito" w:eastAsia="Carlito" w:hAnsi="Carlito" w:cs="Carli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35"/>
      <w:ind w:left="501" w:right="520"/>
      <w:jc w:val="center"/>
    </w:pPr>
    <w:rPr>
      <w:b/>
      <w:bCs/>
      <w:sz w:val="32"/>
      <w:szCs w:val="32"/>
    </w:rPr>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 w:type="paragraph" w:customStyle="1" w:styleId="Default">
    <w:name w:val="Default"/>
    <w:rsid w:val="00324880"/>
    <w:pPr>
      <w:widowControl/>
      <w:adjustRightInd w:val="0"/>
    </w:pPr>
    <w:rPr>
      <w:rFonts w:ascii="Baskerville Old Face" w:hAnsi="Baskerville Old Face" w:cs="Baskerville Old Face"/>
      <w:color w:val="000000"/>
      <w:sz w:val="24"/>
      <w:szCs w:val="24"/>
    </w:rPr>
  </w:style>
  <w:style w:type="character" w:styleId="Hyperlink">
    <w:name w:val="Hyperlink"/>
    <w:basedOn w:val="DefaultParagraphFont"/>
    <w:uiPriority w:val="99"/>
    <w:unhideWhenUsed/>
    <w:rsid w:val="00A76AF9"/>
    <w:rPr>
      <w:color w:val="0563C1"/>
      <w:u w:val="single"/>
    </w:rPr>
  </w:style>
  <w:style w:type="character" w:styleId="UnresolvedMention">
    <w:name w:val="Unresolved Mention"/>
    <w:basedOn w:val="DefaultParagraphFont"/>
    <w:uiPriority w:val="99"/>
    <w:semiHidden/>
    <w:unhideWhenUsed/>
    <w:rsid w:val="004F104F"/>
    <w:rPr>
      <w:color w:val="605E5C"/>
      <w:shd w:val="clear" w:color="auto" w:fill="E1DFDD"/>
    </w:rPr>
  </w:style>
  <w:style w:type="character" w:styleId="CommentReference">
    <w:name w:val="annotation reference"/>
    <w:basedOn w:val="DefaultParagraphFont"/>
    <w:uiPriority w:val="99"/>
    <w:semiHidden/>
    <w:unhideWhenUsed/>
    <w:rsid w:val="0089250A"/>
    <w:rPr>
      <w:sz w:val="16"/>
      <w:szCs w:val="16"/>
    </w:rPr>
  </w:style>
  <w:style w:type="paragraph" w:styleId="CommentText">
    <w:name w:val="annotation text"/>
    <w:basedOn w:val="Normal"/>
    <w:link w:val="CommentTextChar"/>
    <w:uiPriority w:val="99"/>
    <w:semiHidden/>
    <w:unhideWhenUsed/>
    <w:rsid w:val="0089250A"/>
    <w:rPr>
      <w:sz w:val="20"/>
      <w:szCs w:val="20"/>
    </w:rPr>
  </w:style>
  <w:style w:type="character" w:customStyle="1" w:styleId="CommentTextChar">
    <w:name w:val="Comment Text Char"/>
    <w:basedOn w:val="DefaultParagraphFont"/>
    <w:link w:val="CommentText"/>
    <w:uiPriority w:val="99"/>
    <w:semiHidden/>
    <w:rsid w:val="0089250A"/>
    <w:rPr>
      <w:rFonts w:ascii="Carlito" w:eastAsia="Carlito" w:hAnsi="Carlito" w:cs="Carlito"/>
      <w:sz w:val="20"/>
      <w:szCs w:val="20"/>
    </w:rPr>
  </w:style>
  <w:style w:type="paragraph" w:styleId="CommentSubject">
    <w:name w:val="annotation subject"/>
    <w:basedOn w:val="CommentText"/>
    <w:next w:val="CommentText"/>
    <w:link w:val="CommentSubjectChar"/>
    <w:uiPriority w:val="99"/>
    <w:semiHidden/>
    <w:unhideWhenUsed/>
    <w:rsid w:val="0089250A"/>
    <w:rPr>
      <w:b/>
      <w:bCs/>
    </w:rPr>
  </w:style>
  <w:style w:type="character" w:customStyle="1" w:styleId="CommentSubjectChar">
    <w:name w:val="Comment Subject Char"/>
    <w:basedOn w:val="CommentTextChar"/>
    <w:link w:val="CommentSubject"/>
    <w:uiPriority w:val="99"/>
    <w:semiHidden/>
    <w:rsid w:val="0089250A"/>
    <w:rPr>
      <w:rFonts w:ascii="Carlito" w:eastAsia="Carlito" w:hAnsi="Carlito" w:cs="Carlito"/>
      <w:b/>
      <w:bCs/>
      <w:sz w:val="20"/>
      <w:szCs w:val="20"/>
    </w:rPr>
  </w:style>
  <w:style w:type="paragraph" w:styleId="BalloonText">
    <w:name w:val="Balloon Text"/>
    <w:basedOn w:val="Normal"/>
    <w:link w:val="BalloonTextChar"/>
    <w:uiPriority w:val="99"/>
    <w:semiHidden/>
    <w:unhideWhenUsed/>
    <w:rsid w:val="0089250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9250A"/>
    <w:rPr>
      <w:rFonts w:ascii="Times New Roman" w:eastAsia="Carlito"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8805">
      <w:bodyDiv w:val="1"/>
      <w:marLeft w:val="0"/>
      <w:marRight w:val="0"/>
      <w:marTop w:val="0"/>
      <w:marBottom w:val="0"/>
      <w:divBdr>
        <w:top w:val="none" w:sz="0" w:space="0" w:color="auto"/>
        <w:left w:val="none" w:sz="0" w:space="0" w:color="auto"/>
        <w:bottom w:val="none" w:sz="0" w:space="0" w:color="auto"/>
        <w:right w:val="none" w:sz="0" w:space="0" w:color="auto"/>
      </w:divBdr>
    </w:div>
    <w:div w:id="444664759">
      <w:bodyDiv w:val="1"/>
      <w:marLeft w:val="0"/>
      <w:marRight w:val="0"/>
      <w:marTop w:val="0"/>
      <w:marBottom w:val="0"/>
      <w:divBdr>
        <w:top w:val="none" w:sz="0" w:space="0" w:color="auto"/>
        <w:left w:val="none" w:sz="0" w:space="0" w:color="auto"/>
        <w:bottom w:val="none" w:sz="0" w:space="0" w:color="auto"/>
        <w:right w:val="none" w:sz="0" w:space="0" w:color="auto"/>
      </w:divBdr>
    </w:div>
    <w:div w:id="1457989145">
      <w:bodyDiv w:val="1"/>
      <w:marLeft w:val="0"/>
      <w:marRight w:val="0"/>
      <w:marTop w:val="0"/>
      <w:marBottom w:val="0"/>
      <w:divBdr>
        <w:top w:val="none" w:sz="0" w:space="0" w:color="auto"/>
        <w:left w:val="none" w:sz="0" w:space="0" w:color="auto"/>
        <w:bottom w:val="none" w:sz="0" w:space="0" w:color="auto"/>
        <w:right w:val="none" w:sz="0" w:space="0" w:color="auto"/>
      </w:divBdr>
    </w:div>
    <w:div w:id="20270536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ugh.evans@teps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Tepsa</dc:creator>
  <cp:lastModifiedBy>Hugh Evans</cp:lastModifiedBy>
  <cp:revision>9</cp:revision>
  <cp:lastPrinted>2021-06-17T09:53:00Z</cp:lastPrinted>
  <dcterms:created xsi:type="dcterms:W3CDTF">2021-12-06T12:18:00Z</dcterms:created>
  <dcterms:modified xsi:type="dcterms:W3CDTF">2021-12-10T06:26:00Z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2020-11-26T00:00:00Z</vt:filetime>
  </property>
  <property fmtid="{D5CDD505-2E9C-101B-9397-08002B2CF9AE}" pid="3" name="Creator">
    <vt:lpwstr>Microsoft® Word for Microsoft 365</vt:lpwstr>
  </property>
  <property fmtid="{D5CDD505-2E9C-101B-9397-08002B2CF9AE}" pid="4" name="LastSaved">
    <vt:filetime>2021-06-09T00:00:00Z</vt:filetime>
  </property>
</Properties>
</file>